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7" w:rsidRDefault="003263E7" w:rsidP="003263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294BCCA" wp14:editId="6F1B453B">
            <wp:extent cx="990600" cy="67612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tu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61" cy="6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9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FA6CDA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AC773B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A6CDA">
        <w:rPr>
          <w:rFonts w:ascii="Arial" w:hAnsi="Arial" w:cs="Arial"/>
          <w:b/>
          <w:bCs/>
          <w:sz w:val="24"/>
          <w:szCs w:val="24"/>
        </w:rPr>
        <w:t xml:space="preserve"> </w:t>
      </w:r>
      <w:r w:rsidR="008E79F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E79F2">
        <w:rPr>
          <w:noProof/>
        </w:rPr>
        <w:drawing>
          <wp:inline distT="0" distB="0" distL="0" distR="0">
            <wp:extent cx="65659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42" cy="64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73B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8E79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AC773B">
        <w:rPr>
          <w:noProof/>
        </w:rPr>
        <w:drawing>
          <wp:inline distT="0" distB="0" distL="0" distR="0">
            <wp:extent cx="1333500" cy="6667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62" cy="67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AE" w:rsidRDefault="009D65AE" w:rsidP="003263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63E7" w:rsidRDefault="003263E7" w:rsidP="003263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Oggetto: Determina di affidamento diretto a favore della ditta ---------- , ai sensi dell’art. 1, comma 2, lett.a), D.L. n. 76/2020 conv. in Legge n. 120/2020, modificato dal D.L. n. 77/2021 conv. in Legge 108/2021, nell’ambito dell’Avviso Pubblico ‘’Misura 1.4.4 SPID CIE’’ per  le PA locali - Comuni, Missione 1, Componente 1, PNRR, investimento 1.4 ‘’Servizi e cittadinanza digitale’’ finanziato dall’ Unione Europea Next Generation EU. CIG ----------, CUP --------- (</w:t>
      </w:r>
      <w:r w:rsidRPr="00DF6F92">
        <w:rPr>
          <w:rFonts w:ascii="Arial" w:hAnsi="Arial" w:cs="Arial"/>
          <w:b/>
          <w:bCs/>
          <w:sz w:val="24"/>
          <w:szCs w:val="24"/>
        </w:rPr>
        <w:t>servizi digitali previsti nella richiesta di finanziamento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DF6F92">
        <w:rPr>
          <w:rFonts w:ascii="Arial" w:hAnsi="Arial" w:cs="Arial"/>
          <w:b/>
          <w:bCs/>
          <w:sz w:val="24"/>
          <w:szCs w:val="24"/>
        </w:rPr>
        <w:t xml:space="preserve"> – Avviso Misura 1.4.</w:t>
      </w:r>
      <w:r>
        <w:rPr>
          <w:rFonts w:ascii="Arial" w:hAnsi="Arial" w:cs="Arial"/>
          <w:b/>
          <w:bCs/>
          <w:sz w:val="24"/>
          <w:szCs w:val="24"/>
        </w:rPr>
        <w:t>4 SPID CIE</w:t>
      </w:r>
    </w:p>
    <w:p w:rsidR="003263E7" w:rsidRDefault="003263E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D728C0" w:rsidRDefault="00843D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 DEL SERVIZIO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Visti</w:t>
      </w:r>
    </w:p>
    <w:p w:rsidR="00D728C0" w:rsidRDefault="00843D27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18 agosto 2000, n. 267 (</w:t>
      </w:r>
      <w:r>
        <w:rPr>
          <w:rFonts w:ascii="Arial" w:hAnsi="Arial" w:cs="Arial"/>
          <w:bCs/>
          <w:i/>
          <w:iCs/>
        </w:rPr>
        <w:t>Testo unico delle leggi sull’ordinamento degli enti locali</w:t>
      </w:r>
      <w:r>
        <w:rPr>
          <w:rFonts w:ascii="Arial" w:hAnsi="Arial" w:cs="Arial"/>
          <w:bCs/>
        </w:rPr>
        <w:t>) e il decreto legislativo 23 giugno 2011, n. 118 (</w:t>
      </w:r>
      <w:r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>
        <w:rPr>
          <w:rFonts w:ascii="Arial" w:hAnsi="Arial" w:cs="Arial"/>
          <w:bCs/>
        </w:rPr>
        <w:t>);</w:t>
      </w:r>
    </w:p>
    <w:p w:rsidR="00D728C0" w:rsidRDefault="00843D27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18 aprile 2016, n. 50 (</w:t>
      </w:r>
      <w:r>
        <w:rPr>
          <w:rFonts w:ascii="Arial" w:hAnsi="Arial" w:cs="Arial"/>
          <w:bCs/>
          <w:i/>
          <w:iCs/>
        </w:rPr>
        <w:t>Codice dei contratti pubblici</w:t>
      </w:r>
      <w:r>
        <w:rPr>
          <w:rFonts w:ascii="Arial" w:hAnsi="Arial" w:cs="Arial"/>
          <w:bCs/>
        </w:rPr>
        <w:t>);</w:t>
      </w:r>
    </w:p>
    <w:p w:rsidR="00D728C0" w:rsidRDefault="00843D27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7 marzo 2005, n. 82 (</w:t>
      </w:r>
      <w:r>
        <w:rPr>
          <w:rFonts w:ascii="Arial" w:hAnsi="Arial" w:cs="Arial"/>
          <w:bCs/>
          <w:i/>
          <w:iCs/>
        </w:rPr>
        <w:t>Codice dell’amministrazione digitale</w:t>
      </w:r>
      <w:r>
        <w:rPr>
          <w:rFonts w:ascii="Arial" w:hAnsi="Arial" w:cs="Arial"/>
          <w:bCs/>
        </w:rPr>
        <w:t>);</w:t>
      </w:r>
    </w:p>
    <w:p w:rsidR="00D728C0" w:rsidRDefault="00843D27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regolamento 12 febbraio 2021, n. 2021/241/UE (</w:t>
      </w:r>
      <w:r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>
        <w:rPr>
          <w:rFonts w:ascii="Arial" w:hAnsi="Arial" w:cs="Arial"/>
          <w:bCs/>
        </w:rPr>
        <w:t>);</w:t>
      </w:r>
    </w:p>
    <w:p w:rsidR="00D728C0" w:rsidRDefault="00843D27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legge 23 dicembre 1999, n. 488 (</w:t>
      </w:r>
      <w:r>
        <w:rPr>
          <w:rFonts w:ascii="Arial" w:hAnsi="Arial" w:cs="Arial"/>
          <w:bCs/>
          <w:i/>
          <w:iCs/>
        </w:rPr>
        <w:t>Legge finanziaria 2000</w:t>
      </w:r>
      <w:r>
        <w:rPr>
          <w:rFonts w:ascii="Arial" w:hAnsi="Arial" w:cs="Arial"/>
          <w:bCs/>
        </w:rPr>
        <w:t>) e la legge 27 dicembre 2006, n. 296 (</w:t>
      </w:r>
      <w:r>
        <w:rPr>
          <w:rFonts w:ascii="Arial" w:hAnsi="Arial" w:cs="Arial"/>
          <w:bCs/>
          <w:i/>
          <w:iCs/>
        </w:rPr>
        <w:t>Legge finanziaria 2007</w:t>
      </w:r>
      <w:r>
        <w:rPr>
          <w:rFonts w:ascii="Arial" w:hAnsi="Arial" w:cs="Arial"/>
          <w:bCs/>
        </w:rPr>
        <w:t>);</w:t>
      </w:r>
    </w:p>
    <w:p w:rsidR="00D728C0" w:rsidRDefault="00843D27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legge 13 agosto 2010, n. 136 (</w:t>
      </w:r>
      <w:r>
        <w:rPr>
          <w:rFonts w:ascii="Arial" w:hAnsi="Arial" w:cs="Arial"/>
          <w:bCs/>
          <w:i/>
          <w:iCs/>
        </w:rPr>
        <w:t>Piano straordinario contro le mafie, nonché delega al Governo in materia di normativa antimafia</w:t>
      </w:r>
      <w:r>
        <w:rPr>
          <w:rFonts w:ascii="Arial" w:hAnsi="Arial" w:cs="Arial"/>
          <w:bCs/>
        </w:rPr>
        <w:t>);</w:t>
      </w:r>
    </w:p>
    <w:p w:rsidR="00D728C0" w:rsidRDefault="00843D27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decreto-legge 16 luglio 2020, n. 76 (</w:t>
      </w:r>
      <w:r>
        <w:rPr>
          <w:rFonts w:ascii="Arial" w:hAnsi="Arial" w:cs="Arial"/>
          <w:bCs/>
          <w:i/>
          <w:iCs/>
        </w:rPr>
        <w:t>Misure urgenti per la semplificazione e l’innovazione digitale</w:t>
      </w:r>
      <w:r>
        <w:rPr>
          <w:rFonts w:ascii="Arial" w:hAnsi="Arial" w:cs="Arial"/>
          <w:bCs/>
        </w:rPr>
        <w:t>) convertito in legge, con modificazioni, dalla legge 11 settembre 2020, n. 120;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Visti:</w:t>
      </w:r>
    </w:p>
    <w:p w:rsidR="00D728C0" w:rsidRDefault="00843D27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:rsidR="00D728C0" w:rsidRDefault="00843D27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Documento unico di programmazione (DUP) 2022-2024, approvato con deliberazione del Consiglio comunale n. __ del ______________ e la relativa nota di aggiornamento approvata con deliberazione del Consiglio comunale n. __ del ______________;</w:t>
      </w:r>
    </w:p>
    <w:p w:rsidR="00D728C0" w:rsidRDefault="00843D27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Bilancio di previsione 2022-2024, approvato con deliberazione del Consiglio comunale n. __ del ______________;</w:t>
      </w:r>
    </w:p>
    <w:p w:rsidR="00D728C0" w:rsidRDefault="00843D27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Piano esecutivo di gestione (PEG) 2022-2024, approvato con deliberazione della Giunta comunale n. __ del ______________;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Premesso che:</w:t>
      </w:r>
    </w:p>
    <w:p w:rsidR="00D728C0" w:rsidRDefault="00843D27">
      <w:pPr>
        <w:pStyle w:val="Paragrafoelenco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Sistema Pubblico di Identità Digitale (SPID) è la chiave di accesso semplice, veloce e sicura ai servizi digitali delle amministrazioni locali e centrali;</w:t>
      </w:r>
    </w:p>
    <w:p w:rsidR="00D728C0" w:rsidRDefault="00843D27">
      <w:pPr>
        <w:pStyle w:val="Paragrafoelenco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 lo SPID si utilizza un’unica credenziale (username e password) che rappresenta l’identità digitale e personale di ogni cittadino, con cui lo stesso è riconosciuto dalla Pubblica Amministrazione per utilizzare in maniera personalizzata e sicura i servizi digitali;</w:t>
      </w:r>
    </w:p>
    <w:p w:rsidR="00D728C0" w:rsidRDefault="00843D27">
      <w:pPr>
        <w:pStyle w:val="Paragrafoelenco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Carta di Identità Elettronica (CIE) è il documento d’identità dei cittadini italiani che consente l’accesso ai servizi online delle Pubbliche Amministrazioni abilitate;</w:t>
      </w:r>
    </w:p>
    <w:p w:rsidR="00D728C0" w:rsidRDefault="00843D27">
      <w:pPr>
        <w:pStyle w:val="Paragrafoelenco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grazie all’uso sempre più diffuso dell’identità digitale, molte Pubbliche Amministrazioni hanno integrato il sistema di identificazione “Entra con CIE” all’interno dei loro servizi online consentendo agli utenti un accesso veloce e in sicurezza;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Preso atto che:</w:t>
      </w:r>
    </w:p>
    <w:p w:rsidR="00D728C0" w:rsidRDefault="00843D27">
      <w:pPr>
        <w:pStyle w:val="Paragrafoelenco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Ministero per l’innovazione tecnologica e la transizione digitale (MITD) ha invitato i Comuni italiani a presentare domanda di partecipazione all’avviso pubblico del Piano nazionale di ripresa e resilienza – Missione 1 – Componente 1 – Investimento 1.4 “Servizi e cittadinanza digitale” – Misura 1.4.4 “Estensione dell’utilizzo delle piattaforme nazionali di identità digitale (SPI CIE) e delll’anagrafe nazionale digitale (ANPR)” Comuni finanziato dall’Unione Europea – NextGenerationEU;</w:t>
      </w:r>
    </w:p>
    <w:p w:rsidR="00D728C0" w:rsidRDefault="00843D27">
      <w:pPr>
        <w:pStyle w:val="Paragrafoelenco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l’obiettivo previsto per la Misura 1.4.3 (milestone e target europei) è quello di raggiungere un numero di cittadini italiani con identità digitali valide sulla piattaforma nazionale di identità digitale: pari a 42.300.000 entro dicembre 2025;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Ricordato che l’avviso ministeriale prevede:</w:t>
      </w:r>
    </w:p>
    <w:p w:rsidR="00D728C0" w:rsidRDefault="00843D27">
      <w:pPr>
        <w:pStyle w:val="Paragrafoelenco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riconoscimento ai Comuni di un importo forfettario (</w:t>
      </w:r>
      <w:r>
        <w:rPr>
          <w:rFonts w:ascii="Arial" w:hAnsi="Arial" w:cs="Arial"/>
          <w:bCs/>
          <w:i/>
          <w:iCs/>
        </w:rPr>
        <w:t>lump sum</w:t>
      </w:r>
      <w:r>
        <w:rPr>
          <w:rFonts w:ascii="Arial" w:hAnsi="Arial" w:cs="Arial"/>
          <w:bCs/>
        </w:rPr>
        <w:t>) determinato in € 14.000,00</w:t>
      </w:r>
    </w:p>
    <w:p w:rsidR="00D728C0" w:rsidRDefault="00843D27">
      <w:pPr>
        <w:pStyle w:val="Paragrafoelenco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l’erogazione del contributo forfettario in un’unica soluzione a seguito della piena adozione delle piattaforme di identità digitale attraverso il raggiungimento dei seguenti obiettivi:</w:t>
      </w:r>
    </w:p>
    <w:p w:rsidR="00D728C0" w:rsidRDefault="00843D27">
      <w:pPr>
        <w:pStyle w:val="Paragrafoelenco"/>
        <w:numPr>
          <w:ilvl w:val="1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Adesione alla piattaforma di identità digitale SPID</w:t>
      </w:r>
    </w:p>
    <w:p w:rsidR="00D728C0" w:rsidRDefault="00843D27">
      <w:pPr>
        <w:pStyle w:val="Paragrafoelenco"/>
        <w:numPr>
          <w:ilvl w:val="1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Adesione alla piattaforma di identità digitale CIE</w:t>
      </w:r>
    </w:p>
    <w:p w:rsidR="00D728C0" w:rsidRDefault="00843D27">
      <w:pPr>
        <w:pStyle w:val="Paragrafoelenco"/>
        <w:numPr>
          <w:ilvl w:val="1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Erogazione di un piano formativo su disposizioni normative, linee guida e best practices in caso di integrazione a SPID e CIE con protocollo SAML2</w:t>
      </w:r>
    </w:p>
    <w:p w:rsidR="00D728C0" w:rsidRDefault="00843D27">
      <w:pPr>
        <w:pStyle w:val="Paragrafoelenco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che le attività di cui al finanziamento richiesto siano state avviate a decorrere dal 1° febbraio 2020 con risorse proprie;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 il Comune di _____________________ ha presentato domanda in data _____________ e risulta finanziato per € ____________________ con CUP ________________________, giusto decreto di finanziamento n. ___ del _________________;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 le attività per il raggiungimento degli obiettivi del bando possono essere svolte dal Comune tramite il supporto di un Partner/Intermediario Tecnologico (se già contrattualizzato), o attraverso l’individuazione di un Partner/intermediario Tecnologico per la piena adozione delle piattaforme di identità digitale;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Tenuto conto che l’ente deve contrattualizzare con il fornitore entro 12 mesi dalla data di notifica del decreto di finanziamento;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preventivo della società Soluzioni Halley S.r.l., </w:t>
      </w:r>
      <w:r>
        <w:rPr>
          <w:rFonts w:ascii="Arial" w:hAnsi="Arial"/>
          <w:bCs/>
        </w:rPr>
        <w:t>Via Gregaria 50 – 82020 Pietrelcina (BN) – P.I. 01514130622</w:t>
      </w:r>
      <w:r>
        <w:rPr>
          <w:rFonts w:ascii="Arial" w:hAnsi="Arial" w:cs="Arial"/>
          <w:bCs/>
        </w:rPr>
        <w:t>, giusto protocollo n. ____ del _______________, per il servizio di adesione a SPID e CIE;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Verificato, ai fini e per gli effetti dell’articolo 26 della l. 488/1999 e dell’articolo 1, comma 449 della l. 296/2006 che non risultano convenzioni attive stipulate da CONSIP o da centrali regionali di committenza per i beni/servizi in oggetto;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atto che il bene da acquisire:</w:t>
      </w:r>
    </w:p>
    <w:p w:rsidR="00D728C0" w:rsidRDefault="00843D27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è di importo inferiore a 5.000,00 euro e pertanto non è obbligatorio il ricorso al MEPA, ai sensi dell’articolo 1, comma 450 della l. 296/2006;</w:t>
      </w:r>
    </w:p>
    <w:p w:rsidR="00D728C0" w:rsidRDefault="00843D27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 è negoziabile sul MEPA, non essendo disponibili bandi attivi;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oppure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atto che il servizio da acquisire è di importo pari o superiore a 5.000,00 euro ed inferiore alla soglia comunitaria e pertanto è obbligatorio il ricorso al MEPA, ai sensi dell’articolo 1, comma 450 della l. 296/2006;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che:</w:t>
      </w:r>
    </w:p>
    <w:p w:rsidR="00D728C0" w:rsidRDefault="00843D27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l’importo contrattuale complessivo per il servizio è pari a € ____________________________;</w:t>
      </w:r>
    </w:p>
    <w:p w:rsidR="00D728C0" w:rsidRDefault="00843D27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l’importo complessivo contrattuale della fornitura sopra specificata è inferiore ad 75.000,00 euro e che, pertanto, è possibile procedere in via autonoma all’affidamento dell’appalto della fornitura in parola, ai sensi e per gli effetti dell’articolo 1, comma 2, lettera a) del d.l. 76/2020 convertito dalla l. 120/2020, mediante affidamento diretto senza procedimento di gara;</w:t>
      </w:r>
    </w:p>
    <w:p w:rsidR="00D728C0" w:rsidRDefault="00843D27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che le ragioni del ricorso all’affidamento diretto sono rinvenibili nella necessità di acquisire la fornitura quanto prima al fine di rispettare il cronoprogramma previsto dal bando;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che, il prezzo di affidamento diretto dell’appalto in oggetto può ritenersi congruo sulla base di specifica valutazione estimativa operata a cura del responsabile del servizio;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atto che non sussistono cause di incompatibilità e conflitto d’interesse ai sensi dell’articolo 42 del d.lgs. 50/2016;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 il CIG di riferimento del presente affidamento è il ……………………………………;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Visto il regolamento di contabilità armonizzata;</w:t>
      </w:r>
    </w:p>
    <w:p w:rsidR="00D728C0" w:rsidRDefault="00843D27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>DETERMINA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di affidare, per i motivi esposti in narrativa e che qui si intendono integralmente riportati, il servizio di adesione a SPID e CIE alla società Soluzioni Halley S.r.l., </w:t>
      </w:r>
      <w:r>
        <w:rPr>
          <w:rFonts w:ascii="Arial" w:hAnsi="Arial"/>
          <w:bCs/>
        </w:rPr>
        <w:t>Via Gregaria 50 – 82020 Pietrelcina (BN) – P.I. 01514130622</w:t>
      </w:r>
      <w:r>
        <w:rPr>
          <w:rFonts w:ascii="Arial" w:hAnsi="Arial" w:cs="Arial"/>
          <w:bCs/>
        </w:rPr>
        <w:t>.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2. di stabilire che le attività di migrazione e attivazione dei servizi dovranno essere eseguite entro 10 mesi dall’esecutività del presente atto.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di impegnare, </w:t>
      </w:r>
      <w:r>
        <w:rPr>
          <w:rFonts w:ascii="Arial" w:hAnsi="Arial" w:cs="Arial"/>
        </w:rPr>
        <w:t>ai sensi dell’articolo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di accertare, ai sensi del comma 8 dell’articolo 183 del d.lgs. 267/2000 che il programma dei conseguenti pagamenti dell’impegno di spesa di cui al presente provvedimento è compatibile con i relativi stanziamenti di cassa del bilancio e con le regole di finanza pubblica.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di comunicare ai terzi interessati il presente provvedimento, ai sensi dell’articolo 191 del d.lgs. 267/2000, specificando che le somme da corrispondere saranno liquidate su presentazione di regolare fattura entro trenta giorni dal ricevimento della stessa, previa verifica del rispetto degli impegni contrattualmente assunti.</w:t>
      </w:r>
      <w:r>
        <w:rPr>
          <w:rFonts w:ascii="Arial" w:hAnsi="Arial" w:cs="Arial"/>
        </w:rPr>
        <w:br/>
        <w:t>La fattura (inviata esclusivamente in modalità elettronica) dovrà:</w:t>
      </w:r>
    </w:p>
    <w:p w:rsidR="00D728C0" w:rsidRDefault="00843D27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essere intestata al Comune di _______________, Servizio _____________;</w:t>
      </w:r>
    </w:p>
    <w:p w:rsidR="00D728C0" w:rsidRDefault="00843D27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riportare al suo interno:</w:t>
      </w:r>
    </w:p>
    <w:p w:rsidR="00D728C0" w:rsidRDefault="00843D27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estremi della presente determinazione (numero e data);</w:t>
      </w:r>
    </w:p>
    <w:p w:rsidR="00D728C0" w:rsidRDefault="00843D27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codice IPA del Servizio ____________ (________________);</w:t>
      </w:r>
    </w:p>
    <w:p w:rsidR="00D728C0" w:rsidRDefault="00843D27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codice CIG (codice identificativo di gara) e il codice CUP;</w:t>
      </w:r>
    </w:p>
    <w:p w:rsidR="00D728C0" w:rsidRDefault="00843D27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contenere in allegato il conto corrente dedicato ai sensi dell’articolo 3 della l. 136/2019.</w:t>
      </w:r>
    </w:p>
    <w:p w:rsidR="00D728C0" w:rsidRDefault="00843D2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6. di dare atto che</w:t>
      </w:r>
      <w:r>
        <w:rPr>
          <w:rFonts w:ascii="Arial" w:hAnsi="Arial" w:cs="Arial"/>
        </w:rPr>
        <w:t xml:space="preserve"> l’esecutività del presente provvedimento è subordinata all’apposizione del visto di regolarità contabile attestante la copertura finanziaria (articolo 183, comma 7 del d.lgs. 267/2000).</w:t>
      </w:r>
    </w:p>
    <w:sectPr w:rsidR="00D728C0">
      <w:footerReference w:type="default" r:id="rId10"/>
      <w:pgSz w:w="11906" w:h="16838"/>
      <w:pgMar w:top="1417" w:right="1134" w:bottom="1843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6F8" w:rsidRDefault="004216F8">
      <w:pPr>
        <w:spacing w:after="0" w:line="240" w:lineRule="auto"/>
      </w:pPr>
      <w:r>
        <w:separator/>
      </w:r>
    </w:p>
  </w:endnote>
  <w:endnote w:type="continuationSeparator" w:id="0">
    <w:p w:rsidR="004216F8" w:rsidRDefault="0042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C0" w:rsidRDefault="00D72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6F8" w:rsidRDefault="004216F8">
      <w:pPr>
        <w:spacing w:after="0" w:line="240" w:lineRule="auto"/>
      </w:pPr>
      <w:r>
        <w:separator/>
      </w:r>
    </w:p>
  </w:footnote>
  <w:footnote w:type="continuationSeparator" w:id="0">
    <w:p w:rsidR="004216F8" w:rsidRDefault="00421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18AA"/>
    <w:multiLevelType w:val="multilevel"/>
    <w:tmpl w:val="DB26ED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62624"/>
    <w:multiLevelType w:val="multilevel"/>
    <w:tmpl w:val="FBC431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E12FD"/>
    <w:multiLevelType w:val="multilevel"/>
    <w:tmpl w:val="398AC6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3B4CCE"/>
    <w:multiLevelType w:val="multilevel"/>
    <w:tmpl w:val="72E8AD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ED4CE8"/>
    <w:multiLevelType w:val="multilevel"/>
    <w:tmpl w:val="3B5CCA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103B8B"/>
    <w:multiLevelType w:val="multilevel"/>
    <w:tmpl w:val="1C0201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DA4D7F"/>
    <w:multiLevelType w:val="multilevel"/>
    <w:tmpl w:val="992A62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3A2818"/>
    <w:multiLevelType w:val="multilevel"/>
    <w:tmpl w:val="BC6E7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3190D8B"/>
    <w:multiLevelType w:val="multilevel"/>
    <w:tmpl w:val="6B6454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BA024D"/>
    <w:multiLevelType w:val="multilevel"/>
    <w:tmpl w:val="DB2CCC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C0"/>
    <w:rsid w:val="001D32D4"/>
    <w:rsid w:val="003263E7"/>
    <w:rsid w:val="004216F8"/>
    <w:rsid w:val="0077139E"/>
    <w:rsid w:val="00843D27"/>
    <w:rsid w:val="008E79F2"/>
    <w:rsid w:val="009D65AE"/>
    <w:rsid w:val="00AC773B"/>
    <w:rsid w:val="00D728C0"/>
    <w:rsid w:val="00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475F"/>
  <w15:docId w15:val="{B83AC19E-9E6D-4FDD-81AD-D3D749BE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46BD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46BDD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46BD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46BD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ellanormale1">
    <w:name w:val="Tabella normale1"/>
    <w:qFormat/>
    <w:pPr>
      <w:spacing w:after="160" w:line="254" w:lineRule="auto"/>
    </w:pPr>
    <w:rPr>
      <w:rFonts w:ascii="Calibri" w:eastAsia="Courier New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dc:description/>
  <cp:lastModifiedBy>Grazia</cp:lastModifiedBy>
  <cp:revision>7</cp:revision>
  <dcterms:created xsi:type="dcterms:W3CDTF">2023-01-30T15:33:00Z</dcterms:created>
  <dcterms:modified xsi:type="dcterms:W3CDTF">2023-01-30T16:46:00Z</dcterms:modified>
  <dc:language>it-IT</dc:language>
</cp:coreProperties>
</file>