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A8" w:rsidRDefault="00A825A8" w:rsidP="00A825A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FFA9D9E" wp14:editId="6C7D71F7">
            <wp:extent cx="990600" cy="6761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1" cy="6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389FA15" wp14:editId="7F4BBA16">
            <wp:extent cx="65659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2" cy="64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noProof/>
        </w:rPr>
        <w:drawing>
          <wp:inline distT="0" distB="0" distL="0" distR="0" wp14:anchorId="172EE29E" wp14:editId="7CB88E5A">
            <wp:extent cx="1333500" cy="666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62" cy="6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F0" w:rsidRDefault="00A825A8" w:rsidP="001B29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                          </w:t>
      </w:r>
    </w:p>
    <w:p w:rsidR="001B29F0" w:rsidRDefault="001B29F0" w:rsidP="001B29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Determina di affidamento diretto a favore della ditta ---------- , ai sensi dell’art. 1, comma 2, lett.a), D.L. n. 76/2020 conv. in Legge n. 120/2020, modificato dal D.L. n. 77/2021 conv. in Legge 108/2021, nell’ambito dell’Avviso Pubblico’’ Misura 1.4.5 Piattaforma notifiche digitali’’ per  le PA locali - Comuni, Missione 1, Componente 1, PNRR, investimento 1.4 ‘’Servizi e cittadinanza digitale’’ finanziato dall’ Unione Europea Next Generation EU. CIG ----------, CUP --------- (</w:t>
      </w:r>
      <w:r w:rsidRPr="00DF6F92">
        <w:rPr>
          <w:rFonts w:ascii="Arial" w:hAnsi="Arial" w:cs="Arial"/>
          <w:b/>
          <w:bCs/>
          <w:sz w:val="24"/>
          <w:szCs w:val="24"/>
        </w:rPr>
        <w:t>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DF6F92">
        <w:rPr>
          <w:rFonts w:ascii="Arial" w:hAnsi="Arial" w:cs="Arial"/>
          <w:b/>
          <w:bCs/>
          <w:sz w:val="24"/>
          <w:szCs w:val="24"/>
        </w:rPr>
        <w:t xml:space="preserve"> – Avviso Misura 1.4.</w:t>
      </w:r>
      <w:r>
        <w:rPr>
          <w:rFonts w:ascii="Arial" w:hAnsi="Arial" w:cs="Arial"/>
          <w:b/>
          <w:bCs/>
          <w:sz w:val="24"/>
          <w:szCs w:val="24"/>
        </w:rPr>
        <w:t>5 PIATTAFORMA NOTIFICHE DIGITALI</w:t>
      </w:r>
    </w:p>
    <w:p w:rsidR="005C1C20" w:rsidRDefault="004960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Visti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agosto 2000, n. 267 (</w:t>
      </w:r>
      <w:r>
        <w:rPr>
          <w:rFonts w:ascii="Arial" w:hAnsi="Arial" w:cs="Arial"/>
          <w:bCs/>
          <w:i/>
          <w:iCs/>
        </w:rPr>
        <w:t>Testo unico delle leggi sull’ordinamento degli enti locali</w:t>
      </w:r>
      <w:r>
        <w:rPr>
          <w:rFonts w:ascii="Arial" w:hAnsi="Arial" w:cs="Arial"/>
          <w:bCs/>
        </w:rPr>
        <w:t>) e il decreto legislativo 23 giugno 2011, n. 118 (</w:t>
      </w:r>
      <w:r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aprile 2016, n. 50 (</w:t>
      </w:r>
      <w:r>
        <w:rPr>
          <w:rFonts w:ascii="Arial" w:hAnsi="Arial" w:cs="Arial"/>
          <w:bCs/>
          <w:i/>
          <w:iCs/>
        </w:rPr>
        <w:t>Codice dei contratti pubblici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7 marzo 2005, n. 82 (</w:t>
      </w:r>
      <w:r>
        <w:rPr>
          <w:rFonts w:ascii="Arial" w:hAnsi="Arial" w:cs="Arial"/>
          <w:bCs/>
          <w:i/>
          <w:iCs/>
        </w:rPr>
        <w:t>Codice dell’amministrazione digitale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regolamento 12 febbraio 2021, n. 2021/241/UE (</w:t>
      </w:r>
      <w:r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legge 23 dicembre 1999, n. 488 (</w:t>
      </w:r>
      <w:r>
        <w:rPr>
          <w:rFonts w:ascii="Arial" w:hAnsi="Arial" w:cs="Arial"/>
          <w:bCs/>
          <w:i/>
          <w:iCs/>
        </w:rPr>
        <w:t>Legge finanziaria 2000</w:t>
      </w:r>
      <w:r>
        <w:rPr>
          <w:rFonts w:ascii="Arial" w:hAnsi="Arial" w:cs="Arial"/>
          <w:bCs/>
        </w:rPr>
        <w:t>) e la legge 27 dicembre 2006, n. 296 (</w:t>
      </w:r>
      <w:r>
        <w:rPr>
          <w:rFonts w:ascii="Arial" w:hAnsi="Arial" w:cs="Arial"/>
          <w:bCs/>
          <w:i/>
          <w:iCs/>
        </w:rPr>
        <w:t>Legge finanziaria 2007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legge 13 agosto 2010, n. 136 (</w:t>
      </w:r>
      <w:r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>
        <w:rPr>
          <w:rFonts w:ascii="Arial" w:hAnsi="Arial" w:cs="Arial"/>
          <w:bCs/>
        </w:rPr>
        <w:t>);</w:t>
      </w:r>
    </w:p>
    <w:p w:rsidR="005C1C20" w:rsidRDefault="00496061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16 luglio 2020, n. 76 (</w:t>
      </w:r>
      <w:r>
        <w:rPr>
          <w:rFonts w:ascii="Arial" w:hAnsi="Arial" w:cs="Arial"/>
          <w:bCs/>
          <w:i/>
          <w:iCs/>
        </w:rPr>
        <w:t>Misure urgenti per la semplificazione e l’innovazione digitale</w:t>
      </w:r>
      <w:r>
        <w:rPr>
          <w:rFonts w:ascii="Arial" w:hAnsi="Arial" w:cs="Arial"/>
          <w:bCs/>
        </w:rPr>
        <w:t>) convertito in legge, con modificazioni, dalla legge 11 settembre 2020, n. 120;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Visti:</w:t>
      </w:r>
    </w:p>
    <w:p w:rsidR="005C1C20" w:rsidRDefault="0049606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:rsidR="005C1C20" w:rsidRDefault="0049606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:rsidR="005C1C20" w:rsidRDefault="0049606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:rsidR="005C1C20" w:rsidRDefault="00496061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Piano esecutivo di gestione (PEG) 2022-2024, approvato con deliberazione della Giunta comunale n. __ del ______________;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Premesso che:</w:t>
      </w:r>
    </w:p>
    <w:p w:rsidR="005C1C20" w:rsidRDefault="00496061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Piattaforma Notifiche Digitali (PND) è la piattaforma definita all’articolo 26 del d.l. 76/2020 convertito dalla l. 120/2020;</w:t>
      </w:r>
    </w:p>
    <w:p w:rsidR="005C1C20" w:rsidRDefault="00496061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piattaforma permette alla Pubblica Amministrazione (PA) di inviare ai cittadini notifiche a valore legale relative agli atti amministrativi e permette di raggiunge i cittadini attraverso canali di comunicazione digitale (PEC/SERCQ) o analogica (Raccomandata AR o 890) e riduce alla PA la complessità della gestione della comunicazione e della determinazione del miglior canale di comunicazione;</w:t>
      </w:r>
    </w:p>
    <w:p w:rsidR="005C1C20" w:rsidRDefault="00496061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PND si appoggia ad ulteriori canali di comunicazione (e-mail, SMS, messaggi su app IO) per aumentare la probabilità di riuscire a contattare il cittadino destinatario della notifica;</w:t>
      </w:r>
    </w:p>
    <w:p w:rsidR="005C1C20" w:rsidRDefault="00496061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accentrando la notificazione di tutta la PA, PND realizza il cassetto digitale del cittadino ed emancipa PA dalla complessità di gestire le gare di postalizzazione;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Preso atto che:</w:t>
      </w:r>
    </w:p>
    <w:p w:rsidR="005C1C20" w:rsidRDefault="00496061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Ministero per l’innovazione tecnologica e la transizione digitale (MITD) ha invitato i Comuni italiani a presentare domanda di partecipazione all’avviso pubblico del Piano nazionale di ripresa e resilienza – Missione 1 – Componente 1 – Investimento 1.4 “Servizi e cittadinanza digitale” – Misura 1.4.5 “Piattaforma Notifiche Digitali” Comuni finanziato dall’Unione Europea – NextGenerationEU;</w:t>
      </w:r>
    </w:p>
    <w:p w:rsidR="005C1C20" w:rsidRDefault="00496061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l’obiettivo previsto per la Misura 1.4.5 (milestone e target europei) è quello di garantire un aumento dei comuni in grado di fornire avvisi digitali giuridicamente vincolanti ai cittadini, ai soggetti giuridici, alle associazioni e a qualsiasi altro soggetto pubblico o privato;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Ricordato che l’avviso ministeriale prevede:</w:t>
      </w:r>
    </w:p>
    <w:p w:rsidR="005C1C20" w:rsidRDefault="00496061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riconoscimento ai Comuni di un importo forfettario (</w:t>
      </w:r>
      <w:r>
        <w:rPr>
          <w:rFonts w:ascii="Arial" w:hAnsi="Arial" w:cs="Arial"/>
          <w:bCs/>
          <w:i/>
          <w:iCs/>
        </w:rPr>
        <w:t>lump sum</w:t>
      </w:r>
      <w:r>
        <w:rPr>
          <w:rFonts w:ascii="Arial" w:hAnsi="Arial" w:cs="Arial"/>
          <w:bCs/>
        </w:rPr>
        <w:t>) determinato in funzione della classe di popolazione residente nel Comune;</w:t>
      </w:r>
    </w:p>
    <w:p w:rsidR="005C1C20" w:rsidRDefault="00496061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l’erogazione del contributo forfettario in un’unica soluzione a seguito del perfezionamento delle attività di integrazione dei sistemi del Comune alla Piattaforma Notifiche Digitali e di attivazione di due servizi, di cui uno obbligatoriamente appartenente alla tipologia di atti di “Notifiche violazioni al codice della strada” e l’altro, a scelta del Soggetto Attuatore, da selezionare tra le altre tipologie di atti indicate nel bando;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Comune di _____________________ ha presentato domanda in data _____________ e risulta finanziato per € ____________________ con CUP ________________________, giusto decreto di finanziamento n. ___ del _________________;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le attività per il raggiungimento degli obiettivi del bando possono essere svolte dal Comune tramite il supporto di un Partner/Intermediario Tecnologico (se già contrattualizzato), o attraverso l’individuazione di un Partner/intermediario Tecnologico per lo sviluppo di processi di reingegnerizzazione tali da garantire l’integrazione informatica con le soluzioni gestionali in uso presso i Comuni e la piena rispondenza alle specifiche tecnico-operative previste per l’integrazione con la PND;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Tenuto conto che l’ente deve contrattualizzare con il fornitore entro 90 giorni dalla data di notifica del decreto di finanziamento;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, giusto protocollo n. ____ del _______________, per l’attività di integrazione delle soluzioni gestionali del Comune con la PDN;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Verificato, ai fini e per gli effetti dell’articolo 26 della l. 488/1999 e dell’articolo 1, comma 449 della l. 296/2006 che non risultano convenzioni attive stipulate da CONSIP o da centrali regionali di committenza per i beni/servizi in oggetto;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bene da acquisire:</w:t>
      </w:r>
    </w:p>
    <w:p w:rsidR="005C1C20" w:rsidRDefault="00496061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è di importo inferiore a 5.000,00 euro e pertanto non è obbligatorio il ricorso al MEPA, ai sensi dell’articolo 1, comma 450 della l. 296/2006;</w:t>
      </w:r>
    </w:p>
    <w:p w:rsidR="005C1C20" w:rsidRDefault="00496061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 è negoziabile sul MEPA, non essendo disponibili bandi attivi;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oppure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Dato atto che il servizio da acquisire è di importo pari o superiore a 5.000,00 euro ed inferiore alla soglia comunitaria e pertanto è obbligatorio il ricorso al MEPA, ai sensi dell’articolo 1, comma 450 della l. 296/2006;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che:</w:t>
      </w:r>
    </w:p>
    <w:p w:rsidR="005C1C20" w:rsidRDefault="00496061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contrattuale complessivo per il servizio è pari a € ____________________________;</w:t>
      </w:r>
    </w:p>
    <w:p w:rsidR="005C1C20" w:rsidRDefault="00496061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complessivo contrattuale della fornitura sopra specificata è inferiore ad 75.000,00 euro e che, pertanto, è possibile procedere in via autonoma all’affidamento dell’appalto della fornitura in parola, ai sensi e per gli effetti dell’articolo 1, comma 2, lettera a) del d.l. 76/2020 convertito dalla l. 120/2020, mediante affidamento diretto senza procedimento di gara;</w:t>
      </w:r>
    </w:p>
    <w:p w:rsidR="005C1C20" w:rsidRDefault="00496061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il cronoprogramma del bando PNRR;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non sussistono cause di incompatibilità e conflitto d’interesse ai sensi dell’articolo 42 del d.lgs. 50/2016;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CIG di riferimento del presente affidamento è il ……………………………………;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Visto il regolamento di contabilità armonizzata;</w:t>
      </w:r>
    </w:p>
    <w:p w:rsidR="005C1C20" w:rsidRDefault="00496061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DETERMINA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il servizio di integrazione delle soluzioni gestionali del Comune con la PDN alla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.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di stabilire che le attività di migrazione e attivazione dei servizi dovranno essere eseguite entro 180 giorni dall’esecutività del presente atto.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di impegnare, </w:t>
      </w:r>
      <w:r>
        <w:rPr>
          <w:rFonts w:ascii="Arial" w:hAnsi="Arial" w:cs="Arial"/>
        </w:rPr>
        <w:t>ai sensi dell’articolo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4. di accertare, ai sensi del comma 8 dell’articolo 183 del d.lgs. 267/2000 che il programma dei conseguenti pagamenti dell’impegno di spesa di cui al presente provvedimento è compatibile con i relativi stanziamenti di cassa del bilancio e con le regole di finanza pubblica.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di comunicare ai terzi interessati il presente provvedimento, ai sensi dell’articolo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>La fattura (inviata esclusivamente in modalità elettronica) dovrà:</w:t>
      </w:r>
    </w:p>
    <w:p w:rsidR="005C1C20" w:rsidRDefault="00496061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intestata al Comune di _______________, Servizio _____________;</w:t>
      </w:r>
    </w:p>
    <w:p w:rsidR="005C1C20" w:rsidRDefault="00496061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al suo interno:</w:t>
      </w:r>
    </w:p>
    <w:p w:rsidR="005C1C20" w:rsidRDefault="00496061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estremi della presente determinazione (numero e data);</w:t>
      </w:r>
    </w:p>
    <w:p w:rsidR="005C1C20" w:rsidRDefault="00496061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IPA del Servizio ____________ (________________);</w:t>
      </w:r>
    </w:p>
    <w:p w:rsidR="005C1C20" w:rsidRDefault="00496061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CIG (codice identificativo di gara) e il codice CUP;</w:t>
      </w:r>
    </w:p>
    <w:p w:rsidR="005C1C20" w:rsidRDefault="00496061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contenere in allegato il conto corrente dedicato ai sensi dell’articolo 3 della l. 136/2019.</w:t>
      </w:r>
    </w:p>
    <w:p w:rsidR="005C1C20" w:rsidRDefault="00496061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 di dare atto che</w:t>
      </w:r>
      <w:r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5C1C20">
      <w:footerReference w:type="default" r:id="rId10"/>
      <w:pgSz w:w="11906" w:h="16838"/>
      <w:pgMar w:top="1417" w:right="1134" w:bottom="170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207" w:rsidRDefault="00390207">
      <w:pPr>
        <w:spacing w:after="0" w:line="240" w:lineRule="auto"/>
      </w:pPr>
      <w:r>
        <w:separator/>
      </w:r>
    </w:p>
  </w:endnote>
  <w:endnote w:type="continuationSeparator" w:id="0">
    <w:p w:rsidR="00390207" w:rsidRDefault="0039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20" w:rsidRDefault="005C1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207" w:rsidRDefault="00390207">
      <w:pPr>
        <w:spacing w:after="0" w:line="240" w:lineRule="auto"/>
      </w:pPr>
      <w:r>
        <w:separator/>
      </w:r>
    </w:p>
  </w:footnote>
  <w:footnote w:type="continuationSeparator" w:id="0">
    <w:p w:rsidR="00390207" w:rsidRDefault="0039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5B3"/>
    <w:multiLevelType w:val="multilevel"/>
    <w:tmpl w:val="D570DC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72362"/>
    <w:multiLevelType w:val="multilevel"/>
    <w:tmpl w:val="6108DB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C179B"/>
    <w:multiLevelType w:val="multilevel"/>
    <w:tmpl w:val="7FD22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7928C5"/>
    <w:multiLevelType w:val="multilevel"/>
    <w:tmpl w:val="A74477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E80670"/>
    <w:multiLevelType w:val="multilevel"/>
    <w:tmpl w:val="3A10E1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42C7"/>
    <w:multiLevelType w:val="multilevel"/>
    <w:tmpl w:val="2B281B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490682"/>
    <w:multiLevelType w:val="multilevel"/>
    <w:tmpl w:val="8F6A7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F20D50"/>
    <w:multiLevelType w:val="multilevel"/>
    <w:tmpl w:val="B6B264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711B2A"/>
    <w:multiLevelType w:val="multilevel"/>
    <w:tmpl w:val="B8AE5A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C7473B"/>
    <w:multiLevelType w:val="multilevel"/>
    <w:tmpl w:val="E820AE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20"/>
    <w:rsid w:val="001B29F0"/>
    <w:rsid w:val="00390207"/>
    <w:rsid w:val="00496061"/>
    <w:rsid w:val="005C1C20"/>
    <w:rsid w:val="00A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08AB"/>
  <w15:docId w15:val="{B83AC19E-9E6D-4FDD-81AD-D3D749B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752A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752A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752A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752A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ascii="Calibri" w:eastAsia="Courier New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dc:description/>
  <cp:lastModifiedBy>Grazia</cp:lastModifiedBy>
  <cp:revision>3</cp:revision>
  <dcterms:created xsi:type="dcterms:W3CDTF">2023-01-30T15:46:00Z</dcterms:created>
  <dcterms:modified xsi:type="dcterms:W3CDTF">2023-01-30T16:48:00Z</dcterms:modified>
  <dc:language>it-IT</dc:language>
</cp:coreProperties>
</file>